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eastAsia="Times New Roman" w:hAnsi="Arial Narrow" w:cs="Arial Narrow"/>
          <w:b/>
          <w:kern w:val="0"/>
          <w:sz w:val="16"/>
          <w:szCs w:val="16"/>
          <w:lang w:bidi="ar-SA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 w:rsidRPr="00E775D8">
        <w:rPr>
          <w:rFonts w:ascii="Arial Narrow" w:eastAsia="Times New Roman" w:hAnsi="Arial Narrow" w:cs="Arial Narrow"/>
          <w:kern w:val="0"/>
          <w:sz w:val="16"/>
          <w:szCs w:val="16"/>
          <w:lang w:bidi="ar-SA"/>
        </w:rPr>
        <w:t>DIRIGENTE DEL SERVIZIO COMMERCIO AREE PUBBLICHE, OCCUPAZIONE SUOLO PUBBLICO E TAXI</w:t>
      </w:r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  <w:bookmarkStart w:id="0" w:name="_GoBack"/>
      <w:bookmarkEnd w:id="0"/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Nome(i) / </w:t>
            </w:r>
            <w:r>
              <w:rPr>
                <w:sz w:val="20"/>
              </w:rPr>
              <w:t>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 xml:space="preserve">Indicare dettagliatamente il/i titolo/i di studio posseduti, ivi compresi Master/Dottorati di ricerca/Abilitazioni professionali, con indicazione dell’istituto e della data di conseguimento e della </w:t>
            </w:r>
            <w:r>
              <w:t>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</w:t>
            </w:r>
            <w:r>
              <w:t>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 xml:space="preserve">Iniziare con le informazioni più recenti ed elencare separatamente ciascun impiego pertinente ricoperto in </w:t>
            </w:r>
            <w:r>
              <w:t>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</w:t>
            </w:r>
            <w:r>
              <w:rPr>
                <w:b w:val="0"/>
                <w:sz w:val="20"/>
              </w:rPr>
              <w:t xml:space="preserve">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</w:t>
            </w:r>
            <w:r>
              <w:t>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75D8">
      <w:r>
        <w:separator/>
      </w:r>
    </w:p>
  </w:endnote>
  <w:endnote w:type="continuationSeparator" w:id="0">
    <w:p w:rsidR="00000000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75D8">
      <w:r>
        <w:separator/>
      </w:r>
    </w:p>
  </w:footnote>
  <w:footnote w:type="continuationSeparator" w:id="0">
    <w:p w:rsidR="00000000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DE6BF5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16</cp:revision>
  <dcterms:created xsi:type="dcterms:W3CDTF">2024-08-28T09:57:00Z</dcterms:created>
  <dcterms:modified xsi:type="dcterms:W3CDTF">2024-08-28T09:58:00Z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